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562" w:rsidRPr="00C172B8" w:rsidRDefault="00BB6913" w:rsidP="00BB6913">
      <w:pPr>
        <w:shd w:val="clear" w:color="auto" w:fill="FFFFFF"/>
        <w:spacing w:after="0" w:line="336" w:lineRule="atLeast"/>
        <w:outlineLvl w:val="0"/>
        <w:rPr>
          <w:rFonts w:ascii="Arial" w:eastAsia="Times New Roman" w:hAnsi="Arial" w:cs="Arial"/>
          <w:b/>
          <w:bCs/>
          <w:color w:val="333333"/>
          <w:kern w:val="36"/>
          <w:sz w:val="40"/>
          <w:szCs w:val="38"/>
        </w:rPr>
      </w:pPr>
      <w:r w:rsidRPr="00D43562">
        <w:rPr>
          <w:rFonts w:ascii="Arial" w:eastAsia="Times New Roman" w:hAnsi="Arial" w:cs="Arial"/>
          <w:b/>
          <w:bCs/>
          <w:i/>
          <w:color w:val="333333"/>
          <w:kern w:val="36"/>
          <w:sz w:val="40"/>
          <w:szCs w:val="38"/>
        </w:rPr>
        <w:t>Be</w:t>
      </w:r>
      <w:r w:rsidR="00C172B8" w:rsidRPr="00D43562">
        <w:rPr>
          <w:rFonts w:ascii="Arial" w:eastAsia="Times New Roman" w:hAnsi="Arial" w:cs="Arial"/>
          <w:b/>
          <w:bCs/>
          <w:i/>
          <w:color w:val="333333"/>
          <w:kern w:val="36"/>
          <w:sz w:val="40"/>
          <w:szCs w:val="38"/>
        </w:rPr>
        <w:t>njamin v. Lindner Aviation</w:t>
      </w:r>
      <w:r w:rsidR="00D43562">
        <w:rPr>
          <w:rFonts w:ascii="Arial" w:eastAsia="Times New Roman" w:hAnsi="Arial" w:cs="Arial"/>
          <w:b/>
          <w:bCs/>
          <w:i/>
          <w:color w:val="333333"/>
          <w:kern w:val="36"/>
          <w:sz w:val="40"/>
          <w:szCs w:val="38"/>
        </w:rPr>
        <w:t>, Inc</w:t>
      </w:r>
      <w:r w:rsidR="00D43562" w:rsidRPr="00D43562">
        <w:rPr>
          <w:rFonts w:ascii="Arial" w:eastAsia="Times New Roman" w:hAnsi="Arial" w:cs="Arial"/>
          <w:b/>
          <w:bCs/>
          <w:i/>
          <w:color w:val="333333"/>
          <w:kern w:val="36"/>
          <w:sz w:val="40"/>
          <w:szCs w:val="40"/>
        </w:rPr>
        <w:t xml:space="preserve">. </w:t>
      </w:r>
      <w:proofErr w:type="gramStart"/>
      <w:r w:rsidR="00D43562" w:rsidRPr="00D43562">
        <w:rPr>
          <w:rFonts w:ascii="Arial" w:hAnsi="Arial" w:cs="Arial"/>
          <w:b/>
          <w:sz w:val="40"/>
          <w:szCs w:val="40"/>
        </w:rPr>
        <w:t>–</w:t>
      </w:r>
      <w:r w:rsidR="00D43562">
        <w:rPr>
          <w:rFonts w:ascii="Arial" w:hAnsi="Arial" w:cs="Arial"/>
        </w:rPr>
        <w:t xml:space="preserve">  </w:t>
      </w:r>
      <w:r w:rsidR="00C172B8" w:rsidRPr="00C172B8">
        <w:rPr>
          <w:rFonts w:ascii="Arial" w:eastAsia="Times New Roman" w:hAnsi="Arial" w:cs="Arial"/>
          <w:b/>
          <w:bCs/>
          <w:color w:val="333333"/>
          <w:kern w:val="36"/>
          <w:sz w:val="40"/>
          <w:szCs w:val="38"/>
        </w:rPr>
        <w:t>A</w:t>
      </w:r>
      <w:proofErr w:type="gramEnd"/>
      <w:r w:rsidR="00C172B8" w:rsidRPr="00C172B8">
        <w:rPr>
          <w:rFonts w:ascii="Arial" w:eastAsia="Times New Roman" w:hAnsi="Arial" w:cs="Arial"/>
          <w:b/>
          <w:bCs/>
          <w:color w:val="333333"/>
          <w:kern w:val="36"/>
          <w:sz w:val="40"/>
          <w:szCs w:val="38"/>
        </w:rPr>
        <w:t xml:space="preserve"> Look at Property </w:t>
      </w:r>
      <w:r w:rsidR="00D43562">
        <w:rPr>
          <w:rFonts w:ascii="Arial" w:eastAsia="Times New Roman" w:hAnsi="Arial" w:cs="Arial"/>
          <w:b/>
          <w:bCs/>
          <w:color w:val="333333"/>
          <w:kern w:val="36"/>
          <w:sz w:val="40"/>
          <w:szCs w:val="38"/>
        </w:rPr>
        <w:t>Law Classification</w:t>
      </w:r>
    </w:p>
    <w:p w:rsidR="00C172B8" w:rsidRPr="00C172B8" w:rsidRDefault="00C172B8" w:rsidP="00BB6913">
      <w:pPr>
        <w:shd w:val="clear" w:color="auto" w:fill="FFFFFF"/>
        <w:spacing w:after="0" w:line="336" w:lineRule="atLeast"/>
        <w:outlineLvl w:val="0"/>
        <w:rPr>
          <w:rFonts w:ascii="Arial" w:eastAsia="Times New Roman" w:hAnsi="Arial" w:cs="Arial"/>
          <w:b/>
          <w:bCs/>
          <w:color w:val="333333"/>
          <w:kern w:val="36"/>
          <w:sz w:val="38"/>
          <w:szCs w:val="38"/>
        </w:rPr>
      </w:pPr>
    </w:p>
    <w:p w:rsidR="00C172B8" w:rsidRPr="00593231" w:rsidRDefault="00C172B8" w:rsidP="00C172B8">
      <w:pPr>
        <w:spacing w:after="0" w:line="240" w:lineRule="auto"/>
        <w:rPr>
          <w:rFonts w:ascii="Arial" w:hAnsi="Arial" w:cs="Arial"/>
          <w:i/>
          <w:sz w:val="24"/>
          <w:szCs w:val="24"/>
        </w:rPr>
      </w:pPr>
      <w:r w:rsidRPr="00593231">
        <w:rPr>
          <w:rFonts w:ascii="Arial" w:hAnsi="Arial" w:cs="Arial"/>
          <w:i/>
          <w:sz w:val="24"/>
          <w:szCs w:val="24"/>
        </w:rPr>
        <w:t>By: Carsen Cooper</w:t>
      </w:r>
    </w:p>
    <w:p w:rsidR="00C172B8" w:rsidRPr="00593231" w:rsidRDefault="00C172B8" w:rsidP="00C172B8">
      <w:pPr>
        <w:spacing w:after="0" w:line="240" w:lineRule="auto"/>
        <w:rPr>
          <w:rFonts w:ascii="Arial" w:hAnsi="Arial" w:cs="Arial"/>
          <w:i/>
          <w:sz w:val="24"/>
          <w:szCs w:val="24"/>
        </w:rPr>
      </w:pPr>
      <w:r w:rsidRPr="00593231">
        <w:rPr>
          <w:rFonts w:ascii="Arial" w:hAnsi="Arial" w:cs="Arial"/>
          <w:i/>
          <w:sz w:val="24"/>
          <w:szCs w:val="24"/>
        </w:rPr>
        <w:t xml:space="preserve">Aviation Business Administration </w:t>
      </w:r>
    </w:p>
    <w:p w:rsidR="00C172B8" w:rsidRPr="00593231" w:rsidRDefault="00C172B8" w:rsidP="00C172B8">
      <w:pPr>
        <w:spacing w:after="0" w:line="240" w:lineRule="auto"/>
        <w:rPr>
          <w:rFonts w:ascii="Arial" w:hAnsi="Arial" w:cs="Arial"/>
          <w:i/>
          <w:sz w:val="24"/>
          <w:szCs w:val="24"/>
        </w:rPr>
      </w:pPr>
      <w:r w:rsidRPr="00593231">
        <w:rPr>
          <w:rFonts w:ascii="Arial" w:hAnsi="Arial" w:cs="Arial"/>
          <w:i/>
          <w:sz w:val="24"/>
          <w:szCs w:val="24"/>
        </w:rPr>
        <w:t>Embry-Riddle Aeronautical University - Prescott</w:t>
      </w:r>
    </w:p>
    <w:p w:rsidR="00C172B8" w:rsidRDefault="00C172B8" w:rsidP="00593231">
      <w:pPr>
        <w:shd w:val="clear" w:color="auto" w:fill="FFFFFF"/>
        <w:spacing w:after="120" w:line="336" w:lineRule="atLeast"/>
        <w:outlineLvl w:val="0"/>
        <w:rPr>
          <w:rFonts w:ascii="Arial" w:eastAsia="Times New Roman" w:hAnsi="Arial" w:cs="Arial"/>
          <w:b/>
          <w:bCs/>
          <w:color w:val="333333"/>
          <w:kern w:val="36"/>
          <w:sz w:val="24"/>
          <w:szCs w:val="24"/>
        </w:rPr>
      </w:pPr>
    </w:p>
    <w:p w:rsidR="00593231" w:rsidRPr="00593231" w:rsidRDefault="00593231" w:rsidP="00593231">
      <w:pPr>
        <w:shd w:val="clear" w:color="auto" w:fill="FFFFFF"/>
        <w:spacing w:after="120" w:line="336" w:lineRule="atLeast"/>
        <w:outlineLvl w:val="0"/>
        <w:rPr>
          <w:rFonts w:ascii="Arial" w:eastAsia="Times New Roman" w:hAnsi="Arial" w:cs="Arial"/>
          <w:b/>
          <w:bCs/>
          <w:color w:val="333333"/>
          <w:kern w:val="36"/>
          <w:sz w:val="24"/>
          <w:szCs w:val="24"/>
        </w:rPr>
      </w:pPr>
    </w:p>
    <w:p w:rsidR="00BB6913" w:rsidRPr="00593231" w:rsidRDefault="00C172B8" w:rsidP="00CA413B">
      <w:pPr>
        <w:spacing w:line="240" w:lineRule="auto"/>
        <w:rPr>
          <w:rFonts w:ascii="Arial" w:hAnsi="Arial" w:cs="Arial"/>
          <w:b/>
          <w:sz w:val="24"/>
          <w:szCs w:val="24"/>
        </w:rPr>
      </w:pPr>
      <w:r w:rsidRPr="00593231">
        <w:rPr>
          <w:rFonts w:ascii="Arial" w:hAnsi="Arial" w:cs="Arial"/>
          <w:b/>
          <w:sz w:val="24"/>
          <w:szCs w:val="24"/>
        </w:rPr>
        <w:t>Facts</w:t>
      </w:r>
    </w:p>
    <w:p w:rsidR="00BB6913" w:rsidRPr="00593231" w:rsidRDefault="00C172B8" w:rsidP="00CA413B">
      <w:pPr>
        <w:spacing w:line="240" w:lineRule="auto"/>
        <w:ind w:firstLine="720"/>
        <w:rPr>
          <w:rFonts w:ascii="Arial" w:hAnsi="Arial" w:cs="Arial"/>
          <w:sz w:val="24"/>
          <w:szCs w:val="24"/>
        </w:rPr>
      </w:pPr>
      <w:r w:rsidRPr="00593231">
        <w:rPr>
          <w:rFonts w:ascii="Arial" w:hAnsi="Arial" w:cs="Arial"/>
          <w:sz w:val="24"/>
          <w:szCs w:val="24"/>
        </w:rPr>
        <w:t xml:space="preserve">Iowa’s </w:t>
      </w:r>
      <w:r w:rsidR="00BB6913" w:rsidRPr="00593231">
        <w:rPr>
          <w:rFonts w:ascii="Arial" w:hAnsi="Arial" w:cs="Arial"/>
          <w:sz w:val="24"/>
          <w:szCs w:val="24"/>
        </w:rPr>
        <w:t xml:space="preserve">State </w:t>
      </w:r>
      <w:r w:rsidR="009C74E0" w:rsidRPr="00593231">
        <w:rPr>
          <w:rFonts w:ascii="Arial" w:hAnsi="Arial" w:cs="Arial"/>
          <w:sz w:val="24"/>
          <w:szCs w:val="24"/>
        </w:rPr>
        <w:t>Central Bank took possession of an</w:t>
      </w:r>
      <w:r w:rsidR="00BB6913" w:rsidRPr="00593231">
        <w:rPr>
          <w:rFonts w:ascii="Arial" w:hAnsi="Arial" w:cs="Arial"/>
          <w:sz w:val="24"/>
          <w:szCs w:val="24"/>
        </w:rPr>
        <w:t xml:space="preserve"> airplane when the owner defaulted on his loan in April of 1992 (</w:t>
      </w:r>
      <w:r w:rsidR="00313DFE" w:rsidRPr="00593231">
        <w:rPr>
          <w:rFonts w:ascii="Arial" w:hAnsi="Arial" w:cs="Arial"/>
          <w:i/>
          <w:sz w:val="24"/>
          <w:szCs w:val="24"/>
        </w:rPr>
        <w:t>Benjamin v. Lindner Aviation</w:t>
      </w:r>
      <w:r w:rsidR="00BB6913" w:rsidRPr="00593231">
        <w:rPr>
          <w:rFonts w:ascii="Arial" w:hAnsi="Arial" w:cs="Arial"/>
          <w:sz w:val="24"/>
          <w:szCs w:val="24"/>
        </w:rPr>
        <w:t>,</w:t>
      </w:r>
      <w:r w:rsidRPr="00593231">
        <w:rPr>
          <w:rFonts w:ascii="Arial" w:hAnsi="Arial" w:cs="Arial"/>
          <w:sz w:val="24"/>
          <w:szCs w:val="24"/>
        </w:rPr>
        <w:t xml:space="preserve"> </w:t>
      </w:r>
      <w:proofErr w:type="spellStart"/>
      <w:r w:rsidRPr="00593231">
        <w:rPr>
          <w:rFonts w:ascii="Arial" w:hAnsi="Arial" w:cs="Arial"/>
          <w:sz w:val="24"/>
          <w:szCs w:val="24"/>
        </w:rPr>
        <w:t>n.d.</w:t>
      </w:r>
      <w:proofErr w:type="spellEnd"/>
      <w:r w:rsidR="00BB6913" w:rsidRPr="00593231">
        <w:rPr>
          <w:rFonts w:ascii="Arial" w:hAnsi="Arial" w:cs="Arial"/>
          <w:sz w:val="24"/>
          <w:szCs w:val="24"/>
        </w:rPr>
        <w:t>)</w:t>
      </w:r>
      <w:r w:rsidR="00313DFE" w:rsidRPr="00593231">
        <w:rPr>
          <w:rFonts w:ascii="Arial" w:hAnsi="Arial" w:cs="Arial"/>
          <w:sz w:val="24"/>
          <w:szCs w:val="24"/>
        </w:rPr>
        <w:t xml:space="preserve">. </w:t>
      </w:r>
      <w:r w:rsidR="00BB6913" w:rsidRPr="00593231">
        <w:rPr>
          <w:rFonts w:ascii="Arial" w:hAnsi="Arial" w:cs="Arial"/>
          <w:sz w:val="24"/>
          <w:szCs w:val="24"/>
        </w:rPr>
        <w:t xml:space="preserve">After repossessing the plane, the bank took the plane to Lindner Aviation for a routine inspection. Heath Benjamin was the employee who conducted the inspection. </w:t>
      </w:r>
    </w:p>
    <w:p w:rsidR="00BB6913" w:rsidRPr="00593231" w:rsidRDefault="00BB6913" w:rsidP="00CA413B">
      <w:pPr>
        <w:spacing w:line="240" w:lineRule="auto"/>
        <w:ind w:firstLine="720"/>
        <w:rPr>
          <w:rFonts w:ascii="Arial" w:hAnsi="Arial" w:cs="Arial"/>
          <w:sz w:val="24"/>
          <w:szCs w:val="24"/>
        </w:rPr>
      </w:pPr>
      <w:r w:rsidRPr="00593231">
        <w:rPr>
          <w:rFonts w:ascii="Arial" w:hAnsi="Arial" w:cs="Arial"/>
          <w:sz w:val="24"/>
          <w:szCs w:val="24"/>
        </w:rPr>
        <w:t xml:space="preserve">As part of the annual inspection, Benjamin took off panels from the underside of the wing. Upon doing so, he discovered “two packets approximately four inches high and wrapped in aluminum foil” </w:t>
      </w:r>
      <w:r w:rsidR="00313DFE" w:rsidRPr="00593231">
        <w:rPr>
          <w:rFonts w:ascii="Arial" w:hAnsi="Arial" w:cs="Arial"/>
          <w:sz w:val="24"/>
          <w:szCs w:val="24"/>
        </w:rPr>
        <w:t>(</w:t>
      </w:r>
      <w:r w:rsidR="00313DFE" w:rsidRPr="00593231">
        <w:rPr>
          <w:rFonts w:ascii="Arial" w:hAnsi="Arial" w:cs="Arial"/>
          <w:i/>
          <w:sz w:val="24"/>
          <w:szCs w:val="24"/>
        </w:rPr>
        <w:t>Benjamin v. Lindner Aviation</w:t>
      </w:r>
      <w:r w:rsidR="00313DFE" w:rsidRPr="00593231">
        <w:rPr>
          <w:rFonts w:ascii="Arial" w:hAnsi="Arial" w:cs="Arial"/>
          <w:sz w:val="24"/>
          <w:szCs w:val="24"/>
        </w:rPr>
        <w:t xml:space="preserve">, </w:t>
      </w:r>
      <w:proofErr w:type="spellStart"/>
      <w:r w:rsidR="00313DFE" w:rsidRPr="00593231">
        <w:rPr>
          <w:rFonts w:ascii="Arial" w:hAnsi="Arial" w:cs="Arial"/>
          <w:sz w:val="24"/>
          <w:szCs w:val="24"/>
        </w:rPr>
        <w:t>n.d.</w:t>
      </w:r>
      <w:proofErr w:type="spellEnd"/>
      <w:r w:rsidR="00313DFE" w:rsidRPr="00593231">
        <w:rPr>
          <w:rFonts w:ascii="Arial" w:hAnsi="Arial" w:cs="Arial"/>
          <w:sz w:val="24"/>
          <w:szCs w:val="24"/>
        </w:rPr>
        <w:t>)</w:t>
      </w:r>
      <w:r w:rsidRPr="00593231">
        <w:rPr>
          <w:rFonts w:ascii="Arial" w:hAnsi="Arial" w:cs="Arial"/>
          <w:sz w:val="24"/>
          <w:szCs w:val="24"/>
        </w:rPr>
        <w:t>. He removed the packets, unwrapped the foil, and found paper currency tied in string and wrapped in handkerchiefs. Most of the currency was 20 dollar bills with mint dates in the 1950s and 60s.</w:t>
      </w:r>
      <w:r w:rsidR="00103BCB" w:rsidRPr="00593231">
        <w:rPr>
          <w:rFonts w:ascii="Arial" w:hAnsi="Arial" w:cs="Arial"/>
          <w:sz w:val="24"/>
          <w:szCs w:val="24"/>
        </w:rPr>
        <w:t xml:space="preserve"> In total, more than $18,000 was hidden inside the wing.</w:t>
      </w:r>
      <w:r w:rsidRPr="00593231">
        <w:rPr>
          <w:rFonts w:ascii="Arial" w:hAnsi="Arial" w:cs="Arial"/>
          <w:sz w:val="24"/>
          <w:szCs w:val="24"/>
        </w:rPr>
        <w:t xml:space="preserve"> </w:t>
      </w:r>
    </w:p>
    <w:p w:rsidR="00BB6913" w:rsidRPr="00593231" w:rsidRDefault="00BB6913" w:rsidP="00CA413B">
      <w:pPr>
        <w:spacing w:line="240" w:lineRule="auto"/>
        <w:ind w:firstLine="720"/>
        <w:rPr>
          <w:rFonts w:ascii="Arial" w:hAnsi="Arial" w:cs="Arial"/>
          <w:sz w:val="24"/>
          <w:szCs w:val="24"/>
        </w:rPr>
      </w:pPr>
      <w:r w:rsidRPr="00593231">
        <w:rPr>
          <w:rFonts w:ascii="Arial" w:hAnsi="Arial" w:cs="Arial"/>
          <w:sz w:val="24"/>
          <w:szCs w:val="24"/>
        </w:rPr>
        <w:t>After taking one packet of money to his Jeep, Benjamin called his supervisor and offered to</w:t>
      </w:r>
      <w:r w:rsidR="00C172B8" w:rsidRPr="00593231">
        <w:rPr>
          <w:rFonts w:ascii="Arial" w:hAnsi="Arial" w:cs="Arial"/>
          <w:sz w:val="24"/>
          <w:szCs w:val="24"/>
        </w:rPr>
        <w:t xml:space="preserve"> divide the money with him. T</w:t>
      </w:r>
      <w:r w:rsidRPr="00593231">
        <w:rPr>
          <w:rFonts w:ascii="Arial" w:hAnsi="Arial" w:cs="Arial"/>
          <w:sz w:val="24"/>
          <w:szCs w:val="24"/>
        </w:rPr>
        <w:t>he supervisor in turn reported the money to Lindner Aviation’s owner</w:t>
      </w:r>
      <w:r w:rsidR="00C172B8" w:rsidRPr="00593231">
        <w:rPr>
          <w:rFonts w:ascii="Arial" w:hAnsi="Arial" w:cs="Arial"/>
          <w:sz w:val="24"/>
          <w:szCs w:val="24"/>
        </w:rPr>
        <w:t xml:space="preserve"> who</w:t>
      </w:r>
      <w:r w:rsidRPr="00593231">
        <w:rPr>
          <w:rFonts w:ascii="Arial" w:hAnsi="Arial" w:cs="Arial"/>
          <w:sz w:val="24"/>
          <w:szCs w:val="24"/>
        </w:rPr>
        <w:t xml:space="preserve"> immediately contacted the </w:t>
      </w:r>
      <w:r w:rsidR="00C172B8" w:rsidRPr="00593231">
        <w:rPr>
          <w:rFonts w:ascii="Arial" w:hAnsi="Arial" w:cs="Arial"/>
          <w:sz w:val="24"/>
          <w:szCs w:val="24"/>
        </w:rPr>
        <w:t xml:space="preserve">Iowa </w:t>
      </w:r>
      <w:r w:rsidRPr="00593231">
        <w:rPr>
          <w:rFonts w:ascii="Arial" w:hAnsi="Arial" w:cs="Arial"/>
          <w:sz w:val="24"/>
          <w:szCs w:val="24"/>
        </w:rPr>
        <w:t xml:space="preserve">Department of Criminal Investigation and was </w:t>
      </w:r>
      <w:r w:rsidR="00C172B8" w:rsidRPr="00593231">
        <w:rPr>
          <w:rFonts w:ascii="Arial" w:hAnsi="Arial" w:cs="Arial"/>
          <w:sz w:val="24"/>
          <w:szCs w:val="24"/>
        </w:rPr>
        <w:t>given</w:t>
      </w:r>
      <w:r w:rsidRPr="00593231">
        <w:rPr>
          <w:rFonts w:ascii="Arial" w:hAnsi="Arial" w:cs="Arial"/>
          <w:sz w:val="24"/>
          <w:szCs w:val="24"/>
        </w:rPr>
        <w:t xml:space="preserve"> to the </w:t>
      </w:r>
      <w:r w:rsidR="00C172B8" w:rsidRPr="00593231">
        <w:rPr>
          <w:rFonts w:ascii="Arial" w:hAnsi="Arial" w:cs="Arial"/>
          <w:sz w:val="24"/>
          <w:szCs w:val="24"/>
        </w:rPr>
        <w:t>local town</w:t>
      </w:r>
      <w:r w:rsidRPr="00593231">
        <w:rPr>
          <w:rFonts w:ascii="Arial" w:hAnsi="Arial" w:cs="Arial"/>
          <w:sz w:val="24"/>
          <w:szCs w:val="24"/>
        </w:rPr>
        <w:t xml:space="preserve"> police department. </w:t>
      </w:r>
    </w:p>
    <w:p w:rsidR="003B6AF0" w:rsidRPr="00593231" w:rsidRDefault="003B6AF0" w:rsidP="00CA413B">
      <w:pPr>
        <w:spacing w:line="240" w:lineRule="auto"/>
        <w:ind w:firstLine="720"/>
        <w:rPr>
          <w:rFonts w:ascii="Arial" w:hAnsi="Arial" w:cs="Arial"/>
          <w:sz w:val="24"/>
          <w:szCs w:val="24"/>
        </w:rPr>
      </w:pPr>
      <w:r w:rsidRPr="00593231">
        <w:rPr>
          <w:rFonts w:ascii="Arial" w:hAnsi="Arial" w:cs="Arial"/>
          <w:sz w:val="24"/>
          <w:szCs w:val="24"/>
        </w:rPr>
        <w:t>Upset, Benjamin filed an affidavit with the county auditor claiming to be the finder of the currency. He claimed provisions of Iowa Code chapter 644 gave him the right to at least a portion of the money. Lindner Aviation and State Central Bank also filed claims to the money.</w:t>
      </w:r>
      <w:r w:rsidR="00313DFE" w:rsidRPr="00593231">
        <w:rPr>
          <w:rFonts w:ascii="Arial" w:hAnsi="Arial" w:cs="Arial"/>
          <w:sz w:val="24"/>
          <w:szCs w:val="24"/>
        </w:rPr>
        <w:t xml:space="preserve"> Iowa Code chapter 644 says “if a true owner does not claim the property within 12 months, the right to the property vests in the finder” (</w:t>
      </w:r>
      <w:r w:rsidR="00103BCB" w:rsidRPr="00593231">
        <w:rPr>
          <w:rFonts w:ascii="Arial" w:hAnsi="Arial" w:cs="Arial"/>
          <w:i/>
          <w:sz w:val="24"/>
          <w:szCs w:val="24"/>
        </w:rPr>
        <w:t>Code of Iowa</w:t>
      </w:r>
      <w:r w:rsidR="00103BCB" w:rsidRPr="00593231">
        <w:rPr>
          <w:rFonts w:ascii="Arial" w:hAnsi="Arial" w:cs="Arial"/>
          <w:sz w:val="24"/>
          <w:szCs w:val="24"/>
        </w:rPr>
        <w:t>, 1993</w:t>
      </w:r>
      <w:r w:rsidR="00313DFE" w:rsidRPr="00593231">
        <w:rPr>
          <w:rFonts w:ascii="Arial" w:hAnsi="Arial" w:cs="Arial"/>
          <w:sz w:val="24"/>
          <w:szCs w:val="24"/>
        </w:rPr>
        <w:t xml:space="preserve">). Notices were posted and no one came forward the next year. </w:t>
      </w:r>
      <w:r w:rsidRPr="00593231">
        <w:rPr>
          <w:rFonts w:ascii="Arial" w:hAnsi="Arial" w:cs="Arial"/>
          <w:sz w:val="24"/>
          <w:szCs w:val="24"/>
        </w:rPr>
        <w:t xml:space="preserve">  </w:t>
      </w:r>
    </w:p>
    <w:p w:rsidR="003B6AF0" w:rsidRPr="00593231" w:rsidRDefault="003B6AF0" w:rsidP="00CA413B">
      <w:pPr>
        <w:spacing w:line="240" w:lineRule="auto"/>
        <w:ind w:firstLine="720"/>
        <w:rPr>
          <w:rFonts w:ascii="Arial" w:hAnsi="Arial" w:cs="Arial"/>
          <w:sz w:val="24"/>
          <w:szCs w:val="24"/>
        </w:rPr>
      </w:pPr>
      <w:r w:rsidRPr="00593231">
        <w:rPr>
          <w:rFonts w:ascii="Arial" w:hAnsi="Arial" w:cs="Arial"/>
          <w:sz w:val="24"/>
          <w:szCs w:val="24"/>
        </w:rPr>
        <w:t xml:space="preserve">Seeking full right to the property, Benjamin filed a declaratory judgment action against Lindner Aviation and the bank. The case went to court, and the district court held that chapter 644 applies only to lost property and the money was mislaid property. </w:t>
      </w:r>
      <w:r w:rsidR="009A0EEA" w:rsidRPr="00593231">
        <w:rPr>
          <w:rFonts w:ascii="Arial" w:hAnsi="Arial" w:cs="Arial"/>
          <w:sz w:val="24"/>
          <w:szCs w:val="24"/>
        </w:rPr>
        <w:t xml:space="preserve">The court </w:t>
      </w:r>
      <w:r w:rsidRPr="00593231">
        <w:rPr>
          <w:rFonts w:ascii="Arial" w:hAnsi="Arial" w:cs="Arial"/>
          <w:sz w:val="24"/>
          <w:szCs w:val="24"/>
        </w:rPr>
        <w:t>did give Benjamin a 10 percent finder’s fee for finding the money</w:t>
      </w:r>
      <w:r w:rsidR="009A0EEA" w:rsidRPr="00593231">
        <w:rPr>
          <w:rFonts w:ascii="Arial" w:hAnsi="Arial" w:cs="Arial"/>
          <w:sz w:val="24"/>
          <w:szCs w:val="24"/>
        </w:rPr>
        <w:t>. Chapter 644.13 of Iowa Code says “a finder is entitled a 10 percent of the value of the lost property as a reward”</w:t>
      </w:r>
      <w:r w:rsidR="00103BCB" w:rsidRPr="00593231">
        <w:rPr>
          <w:rFonts w:ascii="Arial" w:hAnsi="Arial" w:cs="Arial"/>
          <w:sz w:val="24"/>
          <w:szCs w:val="24"/>
        </w:rPr>
        <w:t xml:space="preserve"> (</w:t>
      </w:r>
      <w:r w:rsidR="00103BCB" w:rsidRPr="00593231">
        <w:rPr>
          <w:rFonts w:ascii="Arial" w:hAnsi="Arial" w:cs="Arial"/>
          <w:i/>
          <w:sz w:val="24"/>
          <w:szCs w:val="24"/>
        </w:rPr>
        <w:t>Code of Iowa</w:t>
      </w:r>
      <w:r w:rsidR="00103BCB" w:rsidRPr="00593231">
        <w:rPr>
          <w:rFonts w:ascii="Arial" w:hAnsi="Arial" w:cs="Arial"/>
          <w:sz w:val="24"/>
          <w:szCs w:val="24"/>
        </w:rPr>
        <w:t>, 1993</w:t>
      </w:r>
      <w:r w:rsidR="009A0EEA" w:rsidRPr="00593231">
        <w:rPr>
          <w:rFonts w:ascii="Arial" w:hAnsi="Arial" w:cs="Arial"/>
          <w:sz w:val="24"/>
          <w:szCs w:val="24"/>
        </w:rPr>
        <w:t>).</w:t>
      </w:r>
      <w:r w:rsidRPr="00593231">
        <w:rPr>
          <w:rFonts w:ascii="Arial" w:hAnsi="Arial" w:cs="Arial"/>
          <w:sz w:val="24"/>
          <w:szCs w:val="24"/>
        </w:rPr>
        <w:t xml:space="preserve"> </w:t>
      </w:r>
      <w:r w:rsidR="009A0EEA" w:rsidRPr="00593231">
        <w:rPr>
          <w:rFonts w:ascii="Arial" w:hAnsi="Arial" w:cs="Arial"/>
          <w:sz w:val="24"/>
          <w:szCs w:val="24"/>
        </w:rPr>
        <w:t>T</w:t>
      </w:r>
      <w:r w:rsidRPr="00593231">
        <w:rPr>
          <w:rFonts w:ascii="Arial" w:hAnsi="Arial" w:cs="Arial"/>
          <w:sz w:val="24"/>
          <w:szCs w:val="24"/>
        </w:rPr>
        <w:t xml:space="preserve">he rest of the money was given to the bank. </w:t>
      </w:r>
    </w:p>
    <w:p w:rsidR="003B6AF0" w:rsidRPr="00593231" w:rsidRDefault="003B6AF0" w:rsidP="00CA413B">
      <w:pPr>
        <w:spacing w:line="240" w:lineRule="auto"/>
        <w:ind w:firstLine="720"/>
        <w:rPr>
          <w:rFonts w:ascii="Arial" w:hAnsi="Arial" w:cs="Arial"/>
          <w:sz w:val="24"/>
          <w:szCs w:val="24"/>
        </w:rPr>
      </w:pPr>
      <w:r w:rsidRPr="00593231">
        <w:rPr>
          <w:rFonts w:ascii="Arial" w:hAnsi="Arial" w:cs="Arial"/>
          <w:sz w:val="24"/>
          <w:szCs w:val="24"/>
        </w:rPr>
        <w:t xml:space="preserve">Benjamin appealed the decision, claiming that chapter 644 governs the “disposition of all found property” and that any common law distinctions between various types of found property are no longer valid. But even if common law classes of found </w:t>
      </w:r>
      <w:r w:rsidRPr="00593231">
        <w:rPr>
          <w:rFonts w:ascii="Arial" w:hAnsi="Arial" w:cs="Arial"/>
          <w:sz w:val="24"/>
          <w:szCs w:val="24"/>
        </w:rPr>
        <w:lastRenderedPageBreak/>
        <w:t xml:space="preserve">property were still to be used, </w:t>
      </w:r>
      <w:r w:rsidR="008D1E6A" w:rsidRPr="00593231">
        <w:rPr>
          <w:rFonts w:ascii="Arial" w:hAnsi="Arial" w:cs="Arial"/>
          <w:sz w:val="24"/>
          <w:szCs w:val="24"/>
        </w:rPr>
        <w:t xml:space="preserve">Benjamin argued that the property should have been classified as a treasure trove or lost/abandoned property rather than mislaid. </w:t>
      </w:r>
    </w:p>
    <w:p w:rsidR="002C2007" w:rsidRPr="00593231" w:rsidRDefault="008D1E6A" w:rsidP="00CA413B">
      <w:pPr>
        <w:spacing w:line="240" w:lineRule="auto"/>
        <w:ind w:firstLine="720"/>
        <w:rPr>
          <w:rFonts w:ascii="Arial" w:hAnsi="Arial" w:cs="Arial"/>
          <w:sz w:val="24"/>
          <w:szCs w:val="24"/>
        </w:rPr>
      </w:pPr>
      <w:r w:rsidRPr="00593231">
        <w:rPr>
          <w:rFonts w:ascii="Arial" w:hAnsi="Arial" w:cs="Arial"/>
          <w:sz w:val="24"/>
          <w:szCs w:val="24"/>
        </w:rPr>
        <w:t>Both State Central Bank and Lindner Aviation cross-appealed. Lindner Aviation claimed that if the money is mislaid property than it is entitled to the money as it was the owner of the premises where the money</w:t>
      </w:r>
      <w:r w:rsidR="00593231" w:rsidRPr="00593231">
        <w:rPr>
          <w:rFonts w:ascii="Arial" w:hAnsi="Arial" w:cs="Arial"/>
          <w:sz w:val="24"/>
          <w:szCs w:val="24"/>
        </w:rPr>
        <w:t xml:space="preserve"> was found. Lindner argued it was</w:t>
      </w:r>
      <w:r w:rsidRPr="00593231">
        <w:rPr>
          <w:rFonts w:ascii="Arial" w:hAnsi="Arial" w:cs="Arial"/>
          <w:sz w:val="24"/>
          <w:szCs w:val="24"/>
        </w:rPr>
        <w:t xml:space="preserve"> the finder, not Benjamin, because Benjamin was an employee. </w:t>
      </w:r>
      <w:r w:rsidR="00C172B8" w:rsidRPr="00593231">
        <w:rPr>
          <w:rFonts w:ascii="Arial" w:hAnsi="Arial" w:cs="Arial"/>
          <w:sz w:val="24"/>
          <w:szCs w:val="24"/>
        </w:rPr>
        <w:t>State Central Bank claimed that it owned</w:t>
      </w:r>
      <w:r w:rsidR="002C2007" w:rsidRPr="00593231">
        <w:rPr>
          <w:rFonts w:ascii="Arial" w:hAnsi="Arial" w:cs="Arial"/>
          <w:sz w:val="24"/>
          <w:szCs w:val="24"/>
        </w:rPr>
        <w:t xml:space="preserve"> the premises where the money was found, the airplane</w:t>
      </w:r>
      <w:r w:rsidR="00593231" w:rsidRPr="00593231">
        <w:rPr>
          <w:rFonts w:ascii="Arial" w:hAnsi="Arial" w:cs="Arial"/>
          <w:sz w:val="24"/>
          <w:szCs w:val="24"/>
        </w:rPr>
        <w:t xml:space="preserve"> itself</w:t>
      </w:r>
      <w:r w:rsidR="002C2007" w:rsidRPr="00593231">
        <w:rPr>
          <w:rFonts w:ascii="Arial" w:hAnsi="Arial" w:cs="Arial"/>
          <w:sz w:val="24"/>
          <w:szCs w:val="24"/>
        </w:rPr>
        <w:t xml:space="preserve">, and that no one is entitled to a finder’s fee because chapter 644 does not apply to mislaid property. </w:t>
      </w:r>
    </w:p>
    <w:p w:rsidR="00C172B8" w:rsidRDefault="00C172B8" w:rsidP="00CA413B">
      <w:pPr>
        <w:spacing w:line="240" w:lineRule="auto"/>
        <w:rPr>
          <w:rFonts w:ascii="Arial" w:hAnsi="Arial" w:cs="Arial"/>
          <w:sz w:val="24"/>
          <w:szCs w:val="24"/>
        </w:rPr>
      </w:pPr>
    </w:p>
    <w:p w:rsidR="00C172B8" w:rsidRPr="00593231" w:rsidRDefault="00C172B8" w:rsidP="00CA413B">
      <w:pPr>
        <w:spacing w:line="240" w:lineRule="auto"/>
        <w:rPr>
          <w:rFonts w:ascii="Arial" w:hAnsi="Arial" w:cs="Arial"/>
          <w:b/>
          <w:sz w:val="24"/>
          <w:szCs w:val="24"/>
        </w:rPr>
      </w:pPr>
      <w:r w:rsidRPr="00593231">
        <w:rPr>
          <w:rFonts w:ascii="Arial" w:hAnsi="Arial" w:cs="Arial"/>
          <w:b/>
          <w:sz w:val="24"/>
          <w:szCs w:val="24"/>
        </w:rPr>
        <w:t>Issue</w:t>
      </w:r>
    </w:p>
    <w:p w:rsidR="002C2007" w:rsidRPr="00593231" w:rsidRDefault="009A0EEA" w:rsidP="00CA413B">
      <w:pPr>
        <w:spacing w:line="240" w:lineRule="auto"/>
        <w:ind w:firstLine="720"/>
        <w:rPr>
          <w:rFonts w:ascii="Arial" w:hAnsi="Arial" w:cs="Arial"/>
          <w:sz w:val="24"/>
          <w:szCs w:val="24"/>
        </w:rPr>
      </w:pPr>
      <w:r w:rsidRPr="00593231">
        <w:rPr>
          <w:rFonts w:ascii="Arial" w:hAnsi="Arial" w:cs="Arial"/>
          <w:sz w:val="24"/>
          <w:szCs w:val="24"/>
        </w:rPr>
        <w:t xml:space="preserve">Was the property mislaid, lost, abandoned, or a treasure trove? </w:t>
      </w:r>
      <w:r w:rsidR="00D43562" w:rsidRPr="00593231">
        <w:rPr>
          <w:rFonts w:ascii="Arial" w:hAnsi="Arial" w:cs="Arial"/>
          <w:sz w:val="24"/>
          <w:szCs w:val="24"/>
        </w:rPr>
        <w:t xml:space="preserve">Does Benjamin have any rights to the found currency?  </w:t>
      </w:r>
    </w:p>
    <w:p w:rsidR="00D43562" w:rsidRPr="00593231" w:rsidRDefault="00D43562" w:rsidP="00CA413B">
      <w:pPr>
        <w:spacing w:line="240" w:lineRule="auto"/>
        <w:ind w:firstLine="720"/>
        <w:rPr>
          <w:rFonts w:ascii="Arial" w:hAnsi="Arial" w:cs="Arial"/>
          <w:sz w:val="24"/>
          <w:szCs w:val="24"/>
        </w:rPr>
      </w:pPr>
    </w:p>
    <w:p w:rsidR="00C172B8" w:rsidRPr="00593231" w:rsidRDefault="00C172B8" w:rsidP="00CA413B">
      <w:pPr>
        <w:spacing w:line="240" w:lineRule="auto"/>
        <w:rPr>
          <w:rFonts w:ascii="Arial" w:hAnsi="Arial" w:cs="Arial"/>
          <w:sz w:val="24"/>
          <w:szCs w:val="24"/>
        </w:rPr>
      </w:pPr>
      <w:r w:rsidRPr="00593231">
        <w:rPr>
          <w:rFonts w:ascii="Arial" w:hAnsi="Arial" w:cs="Arial"/>
          <w:b/>
          <w:sz w:val="24"/>
          <w:szCs w:val="24"/>
        </w:rPr>
        <w:t>Holding</w:t>
      </w:r>
      <w:r w:rsidR="002C2007" w:rsidRPr="00593231">
        <w:rPr>
          <w:rFonts w:ascii="Arial" w:hAnsi="Arial" w:cs="Arial"/>
          <w:sz w:val="24"/>
          <w:szCs w:val="24"/>
        </w:rPr>
        <w:t xml:space="preserve"> </w:t>
      </w:r>
    </w:p>
    <w:p w:rsidR="00C172B8" w:rsidRPr="00593231" w:rsidRDefault="009A0EEA" w:rsidP="00CA413B">
      <w:pPr>
        <w:spacing w:line="240" w:lineRule="auto"/>
        <w:ind w:firstLine="720"/>
        <w:rPr>
          <w:rFonts w:ascii="Arial" w:hAnsi="Arial" w:cs="Arial"/>
          <w:sz w:val="24"/>
          <w:szCs w:val="24"/>
        </w:rPr>
      </w:pPr>
      <w:r w:rsidRPr="00593231">
        <w:rPr>
          <w:rFonts w:ascii="Arial" w:hAnsi="Arial" w:cs="Arial"/>
          <w:sz w:val="24"/>
          <w:szCs w:val="24"/>
        </w:rPr>
        <w:t xml:space="preserve">The property was mislaid. </w:t>
      </w:r>
      <w:r w:rsidR="00313DFE" w:rsidRPr="00593231">
        <w:rPr>
          <w:rFonts w:ascii="Arial" w:hAnsi="Arial" w:cs="Arial"/>
          <w:sz w:val="24"/>
          <w:szCs w:val="24"/>
        </w:rPr>
        <w:t xml:space="preserve">No, Benjamin </w:t>
      </w:r>
      <w:r w:rsidR="00D43562" w:rsidRPr="00593231">
        <w:rPr>
          <w:rFonts w:ascii="Arial" w:hAnsi="Arial" w:cs="Arial"/>
          <w:sz w:val="24"/>
          <w:szCs w:val="24"/>
        </w:rPr>
        <w:t xml:space="preserve">does not have any claim under common law or Iowa Code chapter 644 to the money. </w:t>
      </w:r>
    </w:p>
    <w:p w:rsidR="00D43562" w:rsidRPr="00593231" w:rsidRDefault="00D43562" w:rsidP="00CA413B">
      <w:pPr>
        <w:spacing w:line="240" w:lineRule="auto"/>
        <w:ind w:firstLine="720"/>
        <w:rPr>
          <w:rFonts w:ascii="Arial" w:hAnsi="Arial" w:cs="Arial"/>
          <w:sz w:val="24"/>
          <w:szCs w:val="24"/>
        </w:rPr>
      </w:pPr>
    </w:p>
    <w:p w:rsidR="00C172B8" w:rsidRPr="00593231" w:rsidRDefault="00C172B8" w:rsidP="00CA413B">
      <w:pPr>
        <w:spacing w:line="240" w:lineRule="auto"/>
        <w:rPr>
          <w:rFonts w:ascii="Arial" w:hAnsi="Arial" w:cs="Arial"/>
          <w:b/>
          <w:sz w:val="24"/>
          <w:szCs w:val="24"/>
        </w:rPr>
      </w:pPr>
      <w:r w:rsidRPr="00593231">
        <w:rPr>
          <w:rFonts w:ascii="Arial" w:hAnsi="Arial" w:cs="Arial"/>
          <w:b/>
          <w:sz w:val="24"/>
          <w:szCs w:val="24"/>
        </w:rPr>
        <w:t>Reasoning</w:t>
      </w:r>
    </w:p>
    <w:p w:rsidR="009A0EEA" w:rsidRPr="00593231" w:rsidRDefault="002E6D84" w:rsidP="00CA413B">
      <w:pPr>
        <w:spacing w:line="240" w:lineRule="auto"/>
        <w:ind w:firstLine="720"/>
        <w:rPr>
          <w:rFonts w:ascii="Arial" w:hAnsi="Arial" w:cs="Arial"/>
          <w:sz w:val="24"/>
          <w:szCs w:val="24"/>
        </w:rPr>
      </w:pPr>
      <w:r w:rsidRPr="00593231">
        <w:rPr>
          <w:rFonts w:ascii="Arial" w:hAnsi="Arial" w:cs="Arial"/>
          <w:sz w:val="24"/>
          <w:szCs w:val="24"/>
        </w:rPr>
        <w:t xml:space="preserve">When deciding the rights Benjamin had to the found currency, the court had to decide what category </w:t>
      </w:r>
      <w:r w:rsidR="00D43562" w:rsidRPr="00593231">
        <w:rPr>
          <w:rFonts w:ascii="Arial" w:hAnsi="Arial" w:cs="Arial"/>
          <w:sz w:val="24"/>
          <w:szCs w:val="24"/>
        </w:rPr>
        <w:t xml:space="preserve">the found property fell into. </w:t>
      </w:r>
      <w:r w:rsidR="009A0EEA" w:rsidRPr="00593231">
        <w:rPr>
          <w:rFonts w:ascii="Arial" w:hAnsi="Arial" w:cs="Arial"/>
          <w:sz w:val="24"/>
          <w:szCs w:val="24"/>
        </w:rPr>
        <w:t>There are four types of found property (</w:t>
      </w:r>
      <w:r w:rsidRPr="00593231">
        <w:rPr>
          <w:rFonts w:ascii="Arial" w:hAnsi="Arial" w:cs="Arial"/>
          <w:sz w:val="24"/>
          <w:szCs w:val="24"/>
        </w:rPr>
        <w:t>Beatty, 2007</w:t>
      </w:r>
      <w:r w:rsidR="009A0EEA" w:rsidRPr="00593231">
        <w:rPr>
          <w:rFonts w:ascii="Arial" w:hAnsi="Arial" w:cs="Arial"/>
          <w:sz w:val="24"/>
          <w:szCs w:val="24"/>
        </w:rPr>
        <w:t>):</w:t>
      </w:r>
    </w:p>
    <w:p w:rsidR="009A0EEA" w:rsidRPr="00593231" w:rsidRDefault="009A0EEA" w:rsidP="00CA413B">
      <w:pPr>
        <w:pStyle w:val="ListParagraph"/>
        <w:numPr>
          <w:ilvl w:val="0"/>
          <w:numId w:val="1"/>
        </w:numPr>
        <w:spacing w:line="240" w:lineRule="auto"/>
        <w:rPr>
          <w:rFonts w:ascii="Arial" w:hAnsi="Arial" w:cs="Arial"/>
          <w:sz w:val="24"/>
          <w:szCs w:val="24"/>
        </w:rPr>
      </w:pPr>
      <w:r w:rsidRPr="00593231">
        <w:rPr>
          <w:rFonts w:ascii="Arial" w:hAnsi="Arial" w:cs="Arial"/>
          <w:i/>
          <w:sz w:val="24"/>
          <w:szCs w:val="24"/>
        </w:rPr>
        <w:t>Abandoned property</w:t>
      </w:r>
      <w:r w:rsidRPr="00593231">
        <w:rPr>
          <w:rFonts w:ascii="Arial" w:hAnsi="Arial" w:cs="Arial"/>
          <w:sz w:val="24"/>
          <w:szCs w:val="24"/>
        </w:rPr>
        <w:t xml:space="preserve"> is something that the owner has knowingly discarded because </w:t>
      </w:r>
      <w:r w:rsidR="002E6D84" w:rsidRPr="00593231">
        <w:rPr>
          <w:rFonts w:ascii="Arial" w:hAnsi="Arial" w:cs="Arial"/>
          <w:sz w:val="24"/>
          <w:szCs w:val="24"/>
        </w:rPr>
        <w:t>he</w:t>
      </w:r>
      <w:r w:rsidRPr="00593231">
        <w:rPr>
          <w:rFonts w:ascii="Arial" w:hAnsi="Arial" w:cs="Arial"/>
          <w:sz w:val="24"/>
          <w:szCs w:val="24"/>
        </w:rPr>
        <w:t xml:space="preserve"> no longer wants it. </w:t>
      </w:r>
      <w:r w:rsidR="002E6D84" w:rsidRPr="00593231">
        <w:rPr>
          <w:rFonts w:ascii="Arial" w:hAnsi="Arial" w:cs="Arial"/>
          <w:sz w:val="24"/>
          <w:szCs w:val="24"/>
        </w:rPr>
        <w:t xml:space="preserve">A finder is permitted to keep abandoned property, provided he can prove that the owner intended to relinquish the rights. An example would be a shirt that is thrown into the garbage. </w:t>
      </w:r>
    </w:p>
    <w:p w:rsidR="002E6D84" w:rsidRPr="00593231" w:rsidRDefault="002E6D84" w:rsidP="00CA413B">
      <w:pPr>
        <w:pStyle w:val="ListParagraph"/>
        <w:numPr>
          <w:ilvl w:val="0"/>
          <w:numId w:val="1"/>
        </w:numPr>
        <w:spacing w:line="240" w:lineRule="auto"/>
        <w:rPr>
          <w:rFonts w:ascii="Arial" w:hAnsi="Arial" w:cs="Arial"/>
          <w:sz w:val="24"/>
          <w:szCs w:val="24"/>
        </w:rPr>
      </w:pPr>
      <w:r w:rsidRPr="00593231">
        <w:rPr>
          <w:rFonts w:ascii="Arial" w:hAnsi="Arial" w:cs="Arial"/>
          <w:i/>
          <w:sz w:val="24"/>
          <w:szCs w:val="24"/>
        </w:rPr>
        <w:t>Lost property</w:t>
      </w:r>
      <w:r w:rsidRPr="00593231">
        <w:rPr>
          <w:rFonts w:ascii="Arial" w:hAnsi="Arial" w:cs="Arial"/>
          <w:sz w:val="24"/>
          <w:szCs w:val="24"/>
        </w:rPr>
        <w:t xml:space="preserve"> is something accidentally given up. The finder of lost property has rights superior to everyone except the true owner. If the true owner finds his property, the property must be given back. If not, the finder may keep it.  An example of lost property would be a wallet that slips out of a man’s pocket. </w:t>
      </w:r>
    </w:p>
    <w:p w:rsidR="002E6D84" w:rsidRPr="00593231" w:rsidRDefault="002E6D84" w:rsidP="00CA413B">
      <w:pPr>
        <w:pStyle w:val="ListParagraph"/>
        <w:numPr>
          <w:ilvl w:val="0"/>
          <w:numId w:val="1"/>
        </w:numPr>
        <w:spacing w:line="240" w:lineRule="auto"/>
        <w:rPr>
          <w:rFonts w:ascii="Arial" w:hAnsi="Arial" w:cs="Arial"/>
          <w:sz w:val="24"/>
          <w:szCs w:val="24"/>
        </w:rPr>
      </w:pPr>
      <w:r w:rsidRPr="00593231">
        <w:rPr>
          <w:rFonts w:ascii="Arial" w:hAnsi="Arial" w:cs="Arial"/>
          <w:i/>
          <w:sz w:val="24"/>
          <w:szCs w:val="24"/>
        </w:rPr>
        <w:t>Mislaid property</w:t>
      </w:r>
      <w:r w:rsidRPr="00593231">
        <w:rPr>
          <w:rFonts w:ascii="Arial" w:hAnsi="Arial" w:cs="Arial"/>
          <w:sz w:val="24"/>
          <w:szCs w:val="24"/>
        </w:rPr>
        <w:t xml:space="preserve"> is something that the owner has intentionally placed somewhere and forgotten. The finder gets no rights in property that has been mislaid. If the true owner can’t be located, the mislaid property now belongs to owner of the property on which it was found. An example of mislaid property would be a professor who sets her phone on a desk in a classroom and then forgets about it. </w:t>
      </w:r>
    </w:p>
    <w:p w:rsidR="00D43562" w:rsidRPr="00593231" w:rsidRDefault="002E6D84" w:rsidP="00CA413B">
      <w:pPr>
        <w:pStyle w:val="ListParagraph"/>
        <w:numPr>
          <w:ilvl w:val="0"/>
          <w:numId w:val="1"/>
        </w:numPr>
        <w:spacing w:line="240" w:lineRule="auto"/>
        <w:rPr>
          <w:rFonts w:ascii="Arial" w:hAnsi="Arial" w:cs="Arial"/>
          <w:sz w:val="24"/>
          <w:szCs w:val="24"/>
        </w:rPr>
      </w:pPr>
      <w:r w:rsidRPr="00593231">
        <w:rPr>
          <w:rFonts w:ascii="Arial" w:hAnsi="Arial" w:cs="Arial"/>
          <w:i/>
          <w:sz w:val="24"/>
          <w:szCs w:val="24"/>
        </w:rPr>
        <w:t xml:space="preserve">Treasure trove </w:t>
      </w:r>
      <w:r w:rsidRPr="00593231">
        <w:rPr>
          <w:rFonts w:ascii="Arial" w:hAnsi="Arial" w:cs="Arial"/>
          <w:sz w:val="24"/>
          <w:szCs w:val="24"/>
        </w:rPr>
        <w:t>consists of currency and/or coins hidden by the owner so long ago that the owner is probably dead or undiscoverabl</w:t>
      </w:r>
      <w:bookmarkStart w:id="0" w:name="_GoBack"/>
      <w:bookmarkEnd w:id="0"/>
      <w:r w:rsidRPr="00593231">
        <w:rPr>
          <w:rFonts w:ascii="Arial" w:hAnsi="Arial" w:cs="Arial"/>
          <w:sz w:val="24"/>
          <w:szCs w:val="24"/>
        </w:rPr>
        <w:t>e.</w:t>
      </w:r>
    </w:p>
    <w:p w:rsidR="00593231" w:rsidRPr="00593231" w:rsidRDefault="00D43562" w:rsidP="00CA413B">
      <w:pPr>
        <w:spacing w:line="240" w:lineRule="auto"/>
        <w:ind w:firstLine="720"/>
        <w:rPr>
          <w:rFonts w:ascii="Arial" w:hAnsi="Arial" w:cs="Arial"/>
          <w:sz w:val="24"/>
          <w:szCs w:val="24"/>
        </w:rPr>
      </w:pPr>
      <w:r w:rsidRPr="00593231">
        <w:rPr>
          <w:rFonts w:ascii="Arial" w:hAnsi="Arial" w:cs="Arial"/>
          <w:sz w:val="24"/>
          <w:szCs w:val="24"/>
        </w:rPr>
        <w:lastRenderedPageBreak/>
        <w:t xml:space="preserve">The </w:t>
      </w:r>
      <w:r w:rsidR="00593231" w:rsidRPr="00593231">
        <w:rPr>
          <w:rFonts w:ascii="Arial" w:hAnsi="Arial" w:cs="Arial"/>
          <w:sz w:val="24"/>
          <w:szCs w:val="24"/>
        </w:rPr>
        <w:t>Iowa Supreme Court</w:t>
      </w:r>
      <w:r w:rsidRPr="00593231">
        <w:rPr>
          <w:rFonts w:ascii="Arial" w:hAnsi="Arial" w:cs="Arial"/>
          <w:sz w:val="24"/>
          <w:szCs w:val="24"/>
        </w:rPr>
        <w:t xml:space="preserve"> believed there was enough evidence to classify the property as mislaid. The money was found “carefully wrapped and concealed in a location that was accessible only by removing a panel” (</w:t>
      </w:r>
      <w:r w:rsidRPr="00593231">
        <w:rPr>
          <w:rFonts w:ascii="Arial" w:hAnsi="Arial" w:cs="Arial"/>
          <w:i/>
          <w:sz w:val="24"/>
          <w:szCs w:val="24"/>
        </w:rPr>
        <w:t>Benjamin v. Lindner Aviation, Inc.</w:t>
      </w:r>
      <w:r w:rsidRPr="00593231">
        <w:rPr>
          <w:rFonts w:ascii="Arial" w:hAnsi="Arial" w:cs="Arial"/>
          <w:sz w:val="24"/>
          <w:szCs w:val="24"/>
        </w:rPr>
        <w:t xml:space="preserve"> – Case Brief, </w:t>
      </w:r>
      <w:proofErr w:type="spellStart"/>
      <w:r w:rsidRPr="00593231">
        <w:rPr>
          <w:rFonts w:ascii="Arial" w:hAnsi="Arial" w:cs="Arial"/>
          <w:sz w:val="24"/>
          <w:szCs w:val="24"/>
        </w:rPr>
        <w:t>n.d.</w:t>
      </w:r>
      <w:proofErr w:type="spellEnd"/>
      <w:r w:rsidRPr="00593231">
        <w:rPr>
          <w:rFonts w:ascii="Arial" w:hAnsi="Arial" w:cs="Arial"/>
          <w:sz w:val="24"/>
          <w:szCs w:val="24"/>
        </w:rPr>
        <w:t xml:space="preserve">). It is likely that the original owner of the money had placed it there in order to keep it safe, and because the money was less than 35 years old it could not meet the antiquity requirements of a treasure trove finding. </w:t>
      </w:r>
    </w:p>
    <w:p w:rsidR="00D43562" w:rsidRPr="00593231" w:rsidRDefault="00593231" w:rsidP="00CA413B">
      <w:pPr>
        <w:spacing w:line="240" w:lineRule="auto"/>
        <w:ind w:firstLine="720"/>
        <w:rPr>
          <w:rFonts w:ascii="Arial" w:hAnsi="Arial" w:cs="Arial"/>
          <w:sz w:val="24"/>
          <w:szCs w:val="24"/>
        </w:rPr>
      </w:pPr>
      <w:r w:rsidRPr="00593231">
        <w:rPr>
          <w:rFonts w:ascii="Arial" w:hAnsi="Arial" w:cs="Arial"/>
          <w:sz w:val="24"/>
          <w:szCs w:val="24"/>
        </w:rPr>
        <w:t xml:space="preserve">The Iowa Supreme Court affirmed that the premises where the mislaid property was found was the airplane itself because if the owner ever came looking for the money they would search for the airplane. Therefore, State Central Bank was awarded possession of the found </w:t>
      </w:r>
      <w:r w:rsidR="00CA413B">
        <w:rPr>
          <w:rFonts w:ascii="Arial" w:hAnsi="Arial" w:cs="Arial"/>
          <w:sz w:val="24"/>
          <w:szCs w:val="24"/>
        </w:rPr>
        <w:t>currency</w:t>
      </w:r>
      <w:r w:rsidRPr="00593231">
        <w:rPr>
          <w:rFonts w:ascii="Arial" w:hAnsi="Arial" w:cs="Arial"/>
          <w:sz w:val="24"/>
          <w:szCs w:val="24"/>
        </w:rPr>
        <w:t>. The Supreme Court reversed the district court’s decision to award Benjamin a finder’s fee because Iowa Code chapter 644.13 states that a finder fee is only given to those who locate lost property.</w:t>
      </w:r>
    </w:p>
    <w:p w:rsidR="00593231" w:rsidRDefault="00593231" w:rsidP="00593231">
      <w:pPr>
        <w:spacing w:after="120" w:line="240" w:lineRule="auto"/>
        <w:ind w:firstLine="720"/>
        <w:rPr>
          <w:rFonts w:ascii="Arial" w:hAnsi="Arial" w:cs="Arial"/>
          <w:sz w:val="24"/>
          <w:szCs w:val="24"/>
        </w:rPr>
      </w:pPr>
    </w:p>
    <w:p w:rsidR="00593231" w:rsidRDefault="00593231" w:rsidP="00593231">
      <w:pPr>
        <w:spacing w:after="120" w:line="240" w:lineRule="auto"/>
        <w:ind w:firstLine="720"/>
        <w:rPr>
          <w:rFonts w:ascii="Arial" w:hAnsi="Arial" w:cs="Arial"/>
          <w:sz w:val="24"/>
          <w:szCs w:val="24"/>
        </w:rPr>
      </w:pPr>
    </w:p>
    <w:p w:rsidR="00593231" w:rsidRDefault="00593231" w:rsidP="00593231">
      <w:pPr>
        <w:spacing w:after="120" w:line="240" w:lineRule="auto"/>
        <w:ind w:firstLine="720"/>
        <w:rPr>
          <w:rFonts w:ascii="Arial" w:hAnsi="Arial" w:cs="Arial"/>
          <w:sz w:val="24"/>
          <w:szCs w:val="24"/>
        </w:rPr>
      </w:pPr>
    </w:p>
    <w:p w:rsidR="00593231" w:rsidRDefault="00593231" w:rsidP="00593231">
      <w:pPr>
        <w:spacing w:after="120" w:line="240" w:lineRule="auto"/>
        <w:ind w:firstLine="720"/>
        <w:rPr>
          <w:rFonts w:ascii="Arial" w:hAnsi="Arial" w:cs="Arial"/>
          <w:sz w:val="24"/>
          <w:szCs w:val="24"/>
        </w:rPr>
      </w:pPr>
    </w:p>
    <w:p w:rsidR="00593231" w:rsidRDefault="00593231" w:rsidP="00593231">
      <w:pPr>
        <w:spacing w:line="240" w:lineRule="auto"/>
        <w:ind w:firstLine="720"/>
        <w:rPr>
          <w:rFonts w:ascii="Arial" w:hAnsi="Arial" w:cs="Arial"/>
          <w:sz w:val="24"/>
          <w:szCs w:val="24"/>
        </w:rPr>
      </w:pPr>
    </w:p>
    <w:p w:rsidR="00CA413B" w:rsidRDefault="00CA413B" w:rsidP="00593231">
      <w:pPr>
        <w:spacing w:line="240" w:lineRule="auto"/>
        <w:ind w:firstLine="720"/>
        <w:rPr>
          <w:rFonts w:ascii="Arial" w:hAnsi="Arial" w:cs="Arial"/>
          <w:sz w:val="24"/>
          <w:szCs w:val="24"/>
        </w:rPr>
      </w:pPr>
    </w:p>
    <w:p w:rsidR="00CA413B" w:rsidRDefault="00CA413B" w:rsidP="00593231">
      <w:pPr>
        <w:spacing w:line="240" w:lineRule="auto"/>
        <w:ind w:firstLine="720"/>
        <w:rPr>
          <w:rFonts w:ascii="Arial" w:hAnsi="Arial" w:cs="Arial"/>
          <w:sz w:val="24"/>
          <w:szCs w:val="24"/>
        </w:rPr>
      </w:pPr>
    </w:p>
    <w:p w:rsidR="00CA413B" w:rsidRDefault="00CA413B" w:rsidP="00593231">
      <w:pPr>
        <w:spacing w:line="240" w:lineRule="auto"/>
        <w:ind w:firstLine="720"/>
        <w:rPr>
          <w:rFonts w:ascii="Arial" w:hAnsi="Arial" w:cs="Arial"/>
          <w:sz w:val="24"/>
          <w:szCs w:val="24"/>
        </w:rPr>
      </w:pPr>
    </w:p>
    <w:p w:rsidR="00CA413B" w:rsidRDefault="00CA413B" w:rsidP="00593231">
      <w:pPr>
        <w:spacing w:line="240" w:lineRule="auto"/>
        <w:ind w:firstLine="720"/>
        <w:rPr>
          <w:rFonts w:ascii="Arial" w:hAnsi="Arial" w:cs="Arial"/>
          <w:sz w:val="24"/>
          <w:szCs w:val="24"/>
        </w:rPr>
      </w:pPr>
    </w:p>
    <w:p w:rsidR="00CA413B" w:rsidRDefault="00CA413B" w:rsidP="00593231">
      <w:pPr>
        <w:spacing w:line="240" w:lineRule="auto"/>
        <w:ind w:firstLine="720"/>
        <w:rPr>
          <w:rFonts w:ascii="Arial" w:hAnsi="Arial" w:cs="Arial"/>
          <w:sz w:val="24"/>
          <w:szCs w:val="24"/>
        </w:rPr>
      </w:pPr>
    </w:p>
    <w:p w:rsidR="00CA413B" w:rsidRDefault="00CA413B" w:rsidP="00593231">
      <w:pPr>
        <w:spacing w:line="240" w:lineRule="auto"/>
        <w:ind w:firstLine="720"/>
        <w:rPr>
          <w:rFonts w:ascii="Arial" w:hAnsi="Arial" w:cs="Arial"/>
          <w:sz w:val="24"/>
          <w:szCs w:val="24"/>
        </w:rPr>
      </w:pPr>
    </w:p>
    <w:p w:rsidR="00CA413B" w:rsidRDefault="00CA413B" w:rsidP="00593231">
      <w:pPr>
        <w:spacing w:line="240" w:lineRule="auto"/>
        <w:ind w:firstLine="720"/>
        <w:rPr>
          <w:rFonts w:ascii="Arial" w:hAnsi="Arial" w:cs="Arial"/>
          <w:sz w:val="24"/>
          <w:szCs w:val="24"/>
        </w:rPr>
      </w:pPr>
    </w:p>
    <w:p w:rsidR="00CA413B" w:rsidRDefault="00CA413B" w:rsidP="00593231">
      <w:pPr>
        <w:spacing w:line="240" w:lineRule="auto"/>
        <w:ind w:firstLine="720"/>
        <w:rPr>
          <w:rFonts w:ascii="Arial" w:hAnsi="Arial" w:cs="Arial"/>
          <w:sz w:val="24"/>
          <w:szCs w:val="24"/>
        </w:rPr>
      </w:pPr>
    </w:p>
    <w:p w:rsidR="00CA413B" w:rsidRDefault="00CA413B" w:rsidP="00593231">
      <w:pPr>
        <w:spacing w:line="240" w:lineRule="auto"/>
        <w:ind w:firstLine="720"/>
        <w:rPr>
          <w:rFonts w:ascii="Arial" w:hAnsi="Arial" w:cs="Arial"/>
          <w:sz w:val="24"/>
          <w:szCs w:val="24"/>
        </w:rPr>
      </w:pPr>
    </w:p>
    <w:p w:rsidR="00CA413B" w:rsidRDefault="00CA413B" w:rsidP="00593231">
      <w:pPr>
        <w:spacing w:line="240" w:lineRule="auto"/>
        <w:ind w:firstLine="720"/>
        <w:rPr>
          <w:rFonts w:ascii="Arial" w:hAnsi="Arial" w:cs="Arial"/>
          <w:sz w:val="24"/>
          <w:szCs w:val="24"/>
        </w:rPr>
      </w:pPr>
    </w:p>
    <w:p w:rsidR="00CA413B" w:rsidRDefault="00CA413B" w:rsidP="00593231">
      <w:pPr>
        <w:spacing w:line="240" w:lineRule="auto"/>
        <w:ind w:firstLine="720"/>
        <w:rPr>
          <w:rFonts w:ascii="Arial" w:hAnsi="Arial" w:cs="Arial"/>
          <w:sz w:val="24"/>
          <w:szCs w:val="24"/>
        </w:rPr>
      </w:pPr>
    </w:p>
    <w:p w:rsidR="00CA413B" w:rsidRDefault="00CA413B" w:rsidP="00593231">
      <w:pPr>
        <w:spacing w:line="240" w:lineRule="auto"/>
        <w:ind w:firstLine="720"/>
        <w:rPr>
          <w:rFonts w:ascii="Arial" w:hAnsi="Arial" w:cs="Arial"/>
          <w:sz w:val="24"/>
          <w:szCs w:val="24"/>
        </w:rPr>
      </w:pPr>
    </w:p>
    <w:p w:rsidR="00CA413B" w:rsidRDefault="00CA413B" w:rsidP="00593231">
      <w:pPr>
        <w:spacing w:line="240" w:lineRule="auto"/>
        <w:ind w:firstLine="720"/>
        <w:rPr>
          <w:rFonts w:ascii="Arial" w:hAnsi="Arial" w:cs="Arial"/>
          <w:sz w:val="24"/>
          <w:szCs w:val="24"/>
        </w:rPr>
      </w:pPr>
    </w:p>
    <w:p w:rsidR="00CA413B" w:rsidRDefault="00CA413B" w:rsidP="00593231">
      <w:pPr>
        <w:spacing w:line="240" w:lineRule="auto"/>
        <w:ind w:firstLine="720"/>
        <w:rPr>
          <w:rFonts w:ascii="Arial" w:hAnsi="Arial" w:cs="Arial"/>
          <w:sz w:val="24"/>
          <w:szCs w:val="24"/>
        </w:rPr>
      </w:pPr>
    </w:p>
    <w:p w:rsidR="00593231" w:rsidRDefault="00593231" w:rsidP="00593231">
      <w:pPr>
        <w:spacing w:line="240" w:lineRule="auto"/>
        <w:ind w:firstLine="720"/>
        <w:rPr>
          <w:rFonts w:ascii="Arial" w:hAnsi="Arial" w:cs="Arial"/>
          <w:sz w:val="24"/>
          <w:szCs w:val="24"/>
        </w:rPr>
      </w:pPr>
    </w:p>
    <w:p w:rsidR="00593231" w:rsidRDefault="00593231" w:rsidP="00593231">
      <w:pPr>
        <w:spacing w:line="240" w:lineRule="auto"/>
        <w:ind w:firstLine="720"/>
        <w:rPr>
          <w:rFonts w:ascii="Arial" w:hAnsi="Arial" w:cs="Arial"/>
          <w:sz w:val="24"/>
          <w:szCs w:val="24"/>
        </w:rPr>
      </w:pPr>
    </w:p>
    <w:p w:rsidR="00593231" w:rsidRDefault="00593231" w:rsidP="00593231">
      <w:pPr>
        <w:spacing w:line="240" w:lineRule="auto"/>
        <w:ind w:firstLine="720"/>
        <w:rPr>
          <w:rFonts w:ascii="Arial" w:hAnsi="Arial" w:cs="Arial"/>
          <w:sz w:val="24"/>
          <w:szCs w:val="24"/>
        </w:rPr>
      </w:pPr>
    </w:p>
    <w:p w:rsidR="00593231" w:rsidRPr="00593231" w:rsidRDefault="00593231" w:rsidP="00593231">
      <w:pPr>
        <w:shd w:val="clear" w:color="auto" w:fill="FFFFFF"/>
        <w:spacing w:after="0" w:line="240" w:lineRule="auto"/>
        <w:jc w:val="center"/>
        <w:rPr>
          <w:rFonts w:ascii="Arial" w:eastAsia="Times New Roman" w:hAnsi="Arial" w:cs="Arial"/>
          <w:color w:val="000000"/>
          <w:sz w:val="24"/>
          <w:szCs w:val="24"/>
          <w:lang w:eastAsia="zh-CN"/>
        </w:rPr>
      </w:pPr>
      <w:r w:rsidRPr="00593231">
        <w:rPr>
          <w:rFonts w:ascii="Arial" w:eastAsia="Times New Roman" w:hAnsi="Arial" w:cs="Arial"/>
          <w:color w:val="000000"/>
          <w:sz w:val="24"/>
          <w:szCs w:val="24"/>
          <w:lang w:eastAsia="zh-CN"/>
        </w:rPr>
        <w:lastRenderedPageBreak/>
        <w:t>References</w:t>
      </w:r>
    </w:p>
    <w:p w:rsidR="00593231" w:rsidRPr="00593231" w:rsidRDefault="00593231" w:rsidP="00593231">
      <w:pPr>
        <w:shd w:val="clear" w:color="auto" w:fill="FFFFFF"/>
        <w:spacing w:after="120" w:line="240" w:lineRule="auto"/>
        <w:jc w:val="center"/>
        <w:rPr>
          <w:rFonts w:ascii="Arial" w:eastAsia="Times New Roman" w:hAnsi="Arial" w:cs="Arial"/>
          <w:color w:val="000000"/>
          <w:sz w:val="24"/>
          <w:szCs w:val="24"/>
          <w:lang w:eastAsia="zh-CN"/>
        </w:rPr>
      </w:pPr>
    </w:p>
    <w:p w:rsidR="00593231" w:rsidRPr="00593231" w:rsidRDefault="00593231" w:rsidP="00593231">
      <w:pPr>
        <w:shd w:val="clear" w:color="auto" w:fill="FFFFFF"/>
        <w:spacing w:after="120" w:line="240" w:lineRule="auto"/>
        <w:ind w:hanging="600"/>
        <w:rPr>
          <w:rFonts w:ascii="Arial" w:eastAsia="Times New Roman" w:hAnsi="Arial" w:cs="Arial"/>
          <w:color w:val="000000"/>
          <w:sz w:val="24"/>
          <w:szCs w:val="24"/>
          <w:lang w:eastAsia="zh-CN"/>
        </w:rPr>
      </w:pPr>
      <w:r w:rsidRPr="00593231">
        <w:rPr>
          <w:rFonts w:ascii="Arial" w:eastAsia="Times New Roman" w:hAnsi="Arial" w:cs="Arial"/>
          <w:color w:val="000000"/>
          <w:sz w:val="24"/>
          <w:szCs w:val="24"/>
          <w:lang w:eastAsia="zh-CN"/>
        </w:rPr>
        <w:t>Beatty, Jeffrey F., and Susan S. Samuelson. "Chapter 30: Personal Property and Bailment." </w:t>
      </w:r>
      <w:r w:rsidRPr="00593231">
        <w:rPr>
          <w:rFonts w:ascii="Arial" w:eastAsia="Times New Roman" w:hAnsi="Arial" w:cs="Arial"/>
          <w:i/>
          <w:iCs/>
          <w:color w:val="000000"/>
          <w:sz w:val="24"/>
          <w:szCs w:val="24"/>
          <w:lang w:eastAsia="zh-CN"/>
        </w:rPr>
        <w:t>Introduction to Business Law</w:t>
      </w:r>
      <w:r w:rsidRPr="00593231">
        <w:rPr>
          <w:rFonts w:ascii="Arial" w:eastAsia="Times New Roman" w:hAnsi="Arial" w:cs="Arial"/>
          <w:color w:val="000000"/>
          <w:sz w:val="24"/>
          <w:szCs w:val="24"/>
          <w:lang w:eastAsia="zh-CN"/>
        </w:rPr>
        <w:t>. Mason, OH: Thomson/West, 2007. 544-45. Print.</w:t>
      </w:r>
    </w:p>
    <w:p w:rsidR="00593231" w:rsidRPr="00593231" w:rsidRDefault="00593231" w:rsidP="00593231">
      <w:pPr>
        <w:shd w:val="clear" w:color="auto" w:fill="FFFFFF"/>
        <w:spacing w:after="120" w:line="240" w:lineRule="auto"/>
        <w:ind w:hanging="600"/>
        <w:rPr>
          <w:rFonts w:ascii="Arial" w:eastAsia="Times New Roman" w:hAnsi="Arial" w:cs="Arial"/>
          <w:color w:val="000000"/>
          <w:sz w:val="24"/>
          <w:szCs w:val="24"/>
          <w:lang w:eastAsia="zh-CN"/>
        </w:rPr>
      </w:pPr>
      <w:r w:rsidRPr="00593231">
        <w:rPr>
          <w:rFonts w:ascii="Arial" w:eastAsia="Times New Roman" w:hAnsi="Arial" w:cs="Arial"/>
          <w:color w:val="000000"/>
          <w:sz w:val="24"/>
          <w:szCs w:val="24"/>
          <w:lang w:eastAsia="zh-CN"/>
        </w:rPr>
        <w:t>"Benjamin v. Lindner Aviation, Inc. – Case Brief." </w:t>
      </w:r>
      <w:proofErr w:type="spellStart"/>
      <w:r w:rsidRPr="00593231">
        <w:rPr>
          <w:rFonts w:ascii="Arial" w:eastAsia="Times New Roman" w:hAnsi="Arial" w:cs="Arial"/>
          <w:i/>
          <w:iCs/>
          <w:color w:val="000000"/>
          <w:sz w:val="24"/>
          <w:szCs w:val="24"/>
          <w:lang w:eastAsia="zh-CN"/>
        </w:rPr>
        <w:t>Lawnix</w:t>
      </w:r>
      <w:proofErr w:type="spellEnd"/>
      <w:r w:rsidRPr="00593231">
        <w:rPr>
          <w:rFonts w:ascii="Arial" w:eastAsia="Times New Roman" w:hAnsi="Arial" w:cs="Arial"/>
          <w:color w:val="000000"/>
          <w:sz w:val="24"/>
          <w:szCs w:val="24"/>
          <w:lang w:eastAsia="zh-CN"/>
        </w:rPr>
        <w:t xml:space="preserve">. </w:t>
      </w:r>
      <w:proofErr w:type="spellStart"/>
      <w:proofErr w:type="gramStart"/>
      <w:r w:rsidRPr="00593231">
        <w:rPr>
          <w:rFonts w:ascii="Arial" w:eastAsia="Times New Roman" w:hAnsi="Arial" w:cs="Arial"/>
          <w:color w:val="000000"/>
          <w:sz w:val="24"/>
          <w:szCs w:val="24"/>
          <w:lang w:eastAsia="zh-CN"/>
        </w:rPr>
        <w:t>N.p</w:t>
      </w:r>
      <w:proofErr w:type="spellEnd"/>
      <w:proofErr w:type="gramEnd"/>
      <w:r w:rsidRPr="00593231">
        <w:rPr>
          <w:rFonts w:ascii="Arial" w:eastAsia="Times New Roman" w:hAnsi="Arial" w:cs="Arial"/>
          <w:color w:val="000000"/>
          <w:sz w:val="24"/>
          <w:szCs w:val="24"/>
          <w:lang w:eastAsia="zh-CN"/>
        </w:rPr>
        <w:t xml:space="preserve">., </w:t>
      </w:r>
      <w:proofErr w:type="spellStart"/>
      <w:r w:rsidRPr="00593231">
        <w:rPr>
          <w:rFonts w:ascii="Arial" w:eastAsia="Times New Roman" w:hAnsi="Arial" w:cs="Arial"/>
          <w:color w:val="000000"/>
          <w:sz w:val="24"/>
          <w:szCs w:val="24"/>
          <w:lang w:eastAsia="zh-CN"/>
        </w:rPr>
        <w:t>n.d.</w:t>
      </w:r>
      <w:proofErr w:type="spellEnd"/>
      <w:r w:rsidRPr="00593231">
        <w:rPr>
          <w:rFonts w:ascii="Arial" w:eastAsia="Times New Roman" w:hAnsi="Arial" w:cs="Arial"/>
          <w:color w:val="000000"/>
          <w:sz w:val="24"/>
          <w:szCs w:val="24"/>
          <w:lang w:eastAsia="zh-CN"/>
        </w:rPr>
        <w:t xml:space="preserve"> Web. 14 Apr. 2015.</w:t>
      </w:r>
    </w:p>
    <w:p w:rsidR="00593231" w:rsidRPr="00593231" w:rsidRDefault="00593231" w:rsidP="00593231">
      <w:pPr>
        <w:shd w:val="clear" w:color="auto" w:fill="FFFFFF"/>
        <w:spacing w:after="120" w:line="240" w:lineRule="auto"/>
        <w:ind w:hanging="600"/>
        <w:rPr>
          <w:rFonts w:ascii="Arial" w:eastAsia="Times New Roman" w:hAnsi="Arial" w:cs="Arial"/>
          <w:color w:val="000000"/>
          <w:sz w:val="24"/>
          <w:szCs w:val="24"/>
          <w:lang w:eastAsia="zh-CN"/>
        </w:rPr>
      </w:pPr>
      <w:r w:rsidRPr="00593231">
        <w:rPr>
          <w:rFonts w:ascii="Arial" w:eastAsia="Times New Roman" w:hAnsi="Arial" w:cs="Arial"/>
          <w:color w:val="000000"/>
          <w:sz w:val="24"/>
          <w:szCs w:val="24"/>
          <w:lang w:eastAsia="zh-CN"/>
        </w:rPr>
        <w:t>Benjamin v. Lindner Aviation. Supreme Court of Iowa. 19 July 1995. </w:t>
      </w:r>
      <w:proofErr w:type="spellStart"/>
      <w:r w:rsidRPr="00593231">
        <w:rPr>
          <w:rFonts w:ascii="Arial" w:eastAsia="Times New Roman" w:hAnsi="Arial" w:cs="Arial"/>
          <w:i/>
          <w:iCs/>
          <w:color w:val="000000"/>
          <w:sz w:val="24"/>
          <w:szCs w:val="24"/>
          <w:lang w:eastAsia="zh-CN"/>
        </w:rPr>
        <w:t>Justia</w:t>
      </w:r>
      <w:proofErr w:type="spellEnd"/>
      <w:r w:rsidRPr="00593231">
        <w:rPr>
          <w:rFonts w:ascii="Arial" w:eastAsia="Times New Roman" w:hAnsi="Arial" w:cs="Arial"/>
          <w:i/>
          <w:iCs/>
          <w:color w:val="000000"/>
          <w:sz w:val="24"/>
          <w:szCs w:val="24"/>
          <w:lang w:eastAsia="zh-CN"/>
        </w:rPr>
        <w:t xml:space="preserve"> U.S. Law</w:t>
      </w:r>
      <w:r w:rsidRPr="00593231">
        <w:rPr>
          <w:rFonts w:ascii="Arial" w:eastAsia="Times New Roman" w:hAnsi="Arial" w:cs="Arial"/>
          <w:color w:val="000000"/>
          <w:sz w:val="24"/>
          <w:szCs w:val="24"/>
          <w:lang w:eastAsia="zh-CN"/>
        </w:rPr>
        <w:t xml:space="preserve">. </w:t>
      </w:r>
      <w:proofErr w:type="spellStart"/>
      <w:proofErr w:type="gramStart"/>
      <w:r w:rsidRPr="00593231">
        <w:rPr>
          <w:rFonts w:ascii="Arial" w:eastAsia="Times New Roman" w:hAnsi="Arial" w:cs="Arial"/>
          <w:color w:val="000000"/>
          <w:sz w:val="24"/>
          <w:szCs w:val="24"/>
          <w:lang w:eastAsia="zh-CN"/>
        </w:rPr>
        <w:t>N.p</w:t>
      </w:r>
      <w:proofErr w:type="spellEnd"/>
      <w:proofErr w:type="gramEnd"/>
      <w:r w:rsidRPr="00593231">
        <w:rPr>
          <w:rFonts w:ascii="Arial" w:eastAsia="Times New Roman" w:hAnsi="Arial" w:cs="Arial"/>
          <w:color w:val="000000"/>
          <w:sz w:val="24"/>
          <w:szCs w:val="24"/>
          <w:lang w:eastAsia="zh-CN"/>
        </w:rPr>
        <w:t xml:space="preserve">., </w:t>
      </w:r>
      <w:proofErr w:type="spellStart"/>
      <w:r w:rsidRPr="00593231">
        <w:rPr>
          <w:rFonts w:ascii="Arial" w:eastAsia="Times New Roman" w:hAnsi="Arial" w:cs="Arial"/>
          <w:color w:val="000000"/>
          <w:sz w:val="24"/>
          <w:szCs w:val="24"/>
          <w:lang w:eastAsia="zh-CN"/>
        </w:rPr>
        <w:t>n.d.</w:t>
      </w:r>
      <w:proofErr w:type="spellEnd"/>
      <w:r w:rsidRPr="00593231">
        <w:rPr>
          <w:rFonts w:ascii="Arial" w:eastAsia="Times New Roman" w:hAnsi="Arial" w:cs="Arial"/>
          <w:color w:val="000000"/>
          <w:sz w:val="24"/>
          <w:szCs w:val="24"/>
          <w:lang w:eastAsia="zh-CN"/>
        </w:rPr>
        <w:t xml:space="preserve"> Web. 4 Apr. 2015.</w:t>
      </w:r>
    </w:p>
    <w:p w:rsidR="00593231" w:rsidRPr="00593231" w:rsidRDefault="00593231" w:rsidP="00593231">
      <w:pPr>
        <w:shd w:val="clear" w:color="auto" w:fill="FFFFFF"/>
        <w:spacing w:after="120" w:line="240" w:lineRule="auto"/>
        <w:ind w:hanging="600"/>
        <w:rPr>
          <w:rFonts w:ascii="Arial" w:eastAsia="Times New Roman" w:hAnsi="Arial" w:cs="Arial"/>
          <w:color w:val="000000"/>
          <w:sz w:val="24"/>
          <w:szCs w:val="24"/>
          <w:lang w:eastAsia="zh-CN"/>
        </w:rPr>
      </w:pPr>
      <w:r w:rsidRPr="00593231">
        <w:rPr>
          <w:rFonts w:ascii="Arial" w:eastAsia="Times New Roman" w:hAnsi="Arial" w:cs="Arial"/>
          <w:color w:val="000000"/>
          <w:sz w:val="24"/>
          <w:szCs w:val="24"/>
          <w:lang w:eastAsia="zh-CN"/>
        </w:rPr>
        <w:t>United States. Cong. </w:t>
      </w:r>
      <w:r w:rsidRPr="00593231">
        <w:rPr>
          <w:rFonts w:ascii="Arial" w:eastAsia="Times New Roman" w:hAnsi="Arial" w:cs="Arial"/>
          <w:i/>
          <w:iCs/>
          <w:color w:val="000000"/>
          <w:sz w:val="24"/>
          <w:szCs w:val="24"/>
          <w:lang w:eastAsia="zh-CN"/>
        </w:rPr>
        <w:t>Code of Iowa, 1993: Containing All Statutes of a General and Permanent Nature, including the Acts of a Permanent Nature of the Seventy-fourth General Assembly, 1991, 1992</w:t>
      </w:r>
      <w:r w:rsidRPr="00593231">
        <w:rPr>
          <w:rFonts w:ascii="Arial" w:eastAsia="Times New Roman" w:hAnsi="Arial" w:cs="Arial"/>
          <w:color w:val="000000"/>
          <w:sz w:val="24"/>
          <w:szCs w:val="24"/>
          <w:lang w:eastAsia="zh-CN"/>
        </w:rPr>
        <w:t>. Cong. Bill.</w:t>
      </w:r>
      <w:r w:rsidR="00CA413B">
        <w:rPr>
          <w:rFonts w:ascii="Arial" w:eastAsia="Times New Roman" w:hAnsi="Arial" w:cs="Arial"/>
          <w:color w:val="000000"/>
          <w:sz w:val="24"/>
          <w:szCs w:val="24"/>
          <w:lang w:eastAsia="zh-CN"/>
        </w:rPr>
        <w:t xml:space="preserve"> Web. 16 Apr. 2015.</w:t>
      </w:r>
    </w:p>
    <w:p w:rsidR="00593231" w:rsidRPr="00593231" w:rsidRDefault="00593231" w:rsidP="00593231">
      <w:pPr>
        <w:spacing w:line="240" w:lineRule="auto"/>
        <w:ind w:firstLine="720"/>
        <w:rPr>
          <w:rFonts w:ascii="Arial" w:hAnsi="Arial" w:cs="Arial"/>
          <w:sz w:val="24"/>
          <w:szCs w:val="24"/>
        </w:rPr>
      </w:pPr>
    </w:p>
    <w:p w:rsidR="003B6AF0" w:rsidRPr="00593231" w:rsidRDefault="003B6AF0" w:rsidP="00593231">
      <w:pPr>
        <w:spacing w:line="240" w:lineRule="auto"/>
        <w:rPr>
          <w:rFonts w:ascii="Arial" w:hAnsi="Arial" w:cs="Arial"/>
          <w:sz w:val="24"/>
          <w:szCs w:val="24"/>
        </w:rPr>
      </w:pPr>
    </w:p>
    <w:p w:rsidR="002C2007" w:rsidRPr="00C172B8" w:rsidRDefault="002C2007">
      <w:pPr>
        <w:rPr>
          <w:rFonts w:ascii="Arial" w:hAnsi="Arial" w:cs="Arial"/>
        </w:rPr>
      </w:pPr>
    </w:p>
    <w:sectPr w:rsidR="002C2007" w:rsidRPr="00C17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0535"/>
    <w:multiLevelType w:val="hybridMultilevel"/>
    <w:tmpl w:val="E042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CB"/>
    <w:rsid w:val="00103BCB"/>
    <w:rsid w:val="002C2007"/>
    <w:rsid w:val="002E6D84"/>
    <w:rsid w:val="00313DFE"/>
    <w:rsid w:val="003B6AF0"/>
    <w:rsid w:val="003D30CB"/>
    <w:rsid w:val="00593231"/>
    <w:rsid w:val="0077202B"/>
    <w:rsid w:val="008D1E6A"/>
    <w:rsid w:val="009A0EEA"/>
    <w:rsid w:val="009C74E0"/>
    <w:rsid w:val="00BB6913"/>
    <w:rsid w:val="00C172B8"/>
    <w:rsid w:val="00CA413B"/>
    <w:rsid w:val="00D21641"/>
    <w:rsid w:val="00D43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57541-5CA0-4EDA-9405-3CE257C0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6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91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A0EEA"/>
    <w:pPr>
      <w:ind w:left="720"/>
      <w:contextualSpacing/>
    </w:pPr>
  </w:style>
  <w:style w:type="character" w:customStyle="1" w:styleId="apple-converted-space">
    <w:name w:val="apple-converted-space"/>
    <w:basedOn w:val="DefaultParagraphFont"/>
    <w:rsid w:val="00593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13171">
      <w:bodyDiv w:val="1"/>
      <w:marLeft w:val="0"/>
      <w:marRight w:val="0"/>
      <w:marTop w:val="0"/>
      <w:marBottom w:val="0"/>
      <w:divBdr>
        <w:top w:val="none" w:sz="0" w:space="0" w:color="auto"/>
        <w:left w:val="none" w:sz="0" w:space="0" w:color="auto"/>
        <w:bottom w:val="none" w:sz="0" w:space="0" w:color="auto"/>
        <w:right w:val="none" w:sz="0" w:space="0" w:color="auto"/>
      </w:divBdr>
      <w:divsChild>
        <w:div w:id="292055612">
          <w:marLeft w:val="600"/>
          <w:marRight w:val="0"/>
          <w:marTop w:val="0"/>
          <w:marBottom w:val="0"/>
          <w:divBdr>
            <w:top w:val="none" w:sz="0" w:space="0" w:color="auto"/>
            <w:left w:val="none" w:sz="0" w:space="0" w:color="auto"/>
            <w:bottom w:val="none" w:sz="0" w:space="0" w:color="auto"/>
            <w:right w:val="none" w:sz="0" w:space="0" w:color="auto"/>
          </w:divBdr>
        </w:div>
        <w:div w:id="982468391">
          <w:marLeft w:val="600"/>
          <w:marRight w:val="0"/>
          <w:marTop w:val="0"/>
          <w:marBottom w:val="0"/>
          <w:divBdr>
            <w:top w:val="none" w:sz="0" w:space="0" w:color="auto"/>
            <w:left w:val="none" w:sz="0" w:space="0" w:color="auto"/>
            <w:bottom w:val="none" w:sz="0" w:space="0" w:color="auto"/>
            <w:right w:val="none" w:sz="0" w:space="0" w:color="auto"/>
          </w:divBdr>
        </w:div>
        <w:div w:id="800195731">
          <w:marLeft w:val="600"/>
          <w:marRight w:val="0"/>
          <w:marTop w:val="0"/>
          <w:marBottom w:val="0"/>
          <w:divBdr>
            <w:top w:val="none" w:sz="0" w:space="0" w:color="auto"/>
            <w:left w:val="none" w:sz="0" w:space="0" w:color="auto"/>
            <w:bottom w:val="none" w:sz="0" w:space="0" w:color="auto"/>
            <w:right w:val="none" w:sz="0" w:space="0" w:color="auto"/>
          </w:divBdr>
        </w:div>
        <w:div w:id="2109155465">
          <w:marLeft w:val="600"/>
          <w:marRight w:val="0"/>
          <w:marTop w:val="0"/>
          <w:marBottom w:val="0"/>
          <w:divBdr>
            <w:top w:val="none" w:sz="0" w:space="0" w:color="auto"/>
            <w:left w:val="none" w:sz="0" w:space="0" w:color="auto"/>
            <w:bottom w:val="none" w:sz="0" w:space="0" w:color="auto"/>
            <w:right w:val="none" w:sz="0" w:space="0" w:color="auto"/>
          </w:divBdr>
        </w:div>
      </w:divsChild>
    </w:div>
    <w:div w:id="8655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Windows User</cp:lastModifiedBy>
  <cp:revision>4</cp:revision>
  <dcterms:created xsi:type="dcterms:W3CDTF">2015-04-17T16:58:00Z</dcterms:created>
  <dcterms:modified xsi:type="dcterms:W3CDTF">2015-04-23T15:14:00Z</dcterms:modified>
</cp:coreProperties>
</file>